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F82C5A" w:rsidP="00F82C5A">
      <w:pPr>
        <w:jc w:val="center"/>
      </w:pPr>
      <w:r>
        <w:t>Finding Components of Vectors that are not parallel to either the X or Y axis</w:t>
      </w:r>
    </w:p>
    <w:p w:rsidR="00F82C5A" w:rsidRDefault="00F82C5A" w:rsidP="00F82C5A"/>
    <w:p w:rsidR="00F70982" w:rsidRDefault="00F82C5A" w:rsidP="00F82C5A">
      <w:r>
        <w:t>We looked at how to resolve perpendicular vectors to obtain one result, the resultant vector, V</w:t>
      </w:r>
      <w:r>
        <w:rPr>
          <w:vertAlign w:val="subscript"/>
        </w:rPr>
        <w:t>r</w:t>
      </w:r>
      <w:r>
        <w:t xml:space="preserve">.  This handout looks at the opposite process, determining which two perpendicular vectors make up any vector that is not along or parallel to one of the axes.  </w:t>
      </w:r>
      <w:r w:rsidR="00F70982">
        <w:t xml:space="preserve">Because we search for perpendicular component vectors, we will always have a right triangle and can use trigonometric identities to solve for lengths of the component vectors, </w:t>
      </w:r>
      <w:proofErr w:type="spellStart"/>
      <w:r w:rsidR="00F70982">
        <w:t>V</w:t>
      </w:r>
      <w:r w:rsidR="00F70982">
        <w:rPr>
          <w:vertAlign w:val="subscript"/>
        </w:rPr>
        <w:t>x</w:t>
      </w:r>
      <w:proofErr w:type="spellEnd"/>
      <w:r w:rsidR="00F70982">
        <w:rPr>
          <w:vertAlign w:val="subscript"/>
        </w:rPr>
        <w:t xml:space="preserve"> </w:t>
      </w:r>
      <w:r w:rsidR="00F70982">
        <w:rPr>
          <w:vertAlign w:val="subscript"/>
        </w:rPr>
        <w:softHyphen/>
        <w:t xml:space="preserve"> </w:t>
      </w:r>
      <w:r w:rsidR="00F70982">
        <w:t xml:space="preserve">and </w:t>
      </w:r>
      <w:proofErr w:type="spellStart"/>
      <w:r w:rsidR="00F70982">
        <w:t>V</w:t>
      </w:r>
      <w:r w:rsidR="00F70982">
        <w:rPr>
          <w:vertAlign w:val="subscript"/>
        </w:rPr>
        <w:t>y</w:t>
      </w:r>
      <w:proofErr w:type="spellEnd"/>
      <w:r w:rsidR="00F70982">
        <w:t xml:space="preserve">. </w:t>
      </w:r>
    </w:p>
    <w:p w:rsidR="00F82C5A" w:rsidRDefault="00F70982" w:rsidP="00F70982">
      <w:pPr>
        <w:jc w:val="center"/>
      </w:pPr>
      <w:r>
        <w:rPr>
          <w:noProof/>
        </w:rPr>
        <w:drawing>
          <wp:inline distT="0" distB="0" distL="0" distR="0" wp14:anchorId="698E68F5" wp14:editId="5649C1BB">
            <wp:extent cx="1920240" cy="14224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26197" cy="1426813"/>
                    </a:xfrm>
                    <a:prstGeom prst="rect">
                      <a:avLst/>
                    </a:prstGeom>
                  </pic:spPr>
                </pic:pic>
              </a:graphicData>
            </a:graphic>
          </wp:inline>
        </w:drawing>
      </w:r>
    </w:p>
    <w:p w:rsidR="00F70982" w:rsidRDefault="00F70982" w:rsidP="00F70982">
      <w:r>
        <w:t xml:space="preserve">In the example above, the red vector is V, the green vector is its x component, </w:t>
      </w:r>
      <w:proofErr w:type="spellStart"/>
      <w:r>
        <w:t>V</w:t>
      </w:r>
      <w:r>
        <w:rPr>
          <w:vertAlign w:val="subscript"/>
        </w:rPr>
        <w:t>x</w:t>
      </w:r>
      <w:proofErr w:type="spellEnd"/>
      <w:r>
        <w:t xml:space="preserve"> and the blue vector is its y component, </w:t>
      </w:r>
      <w:proofErr w:type="spellStart"/>
      <w:r>
        <w:t>V</w:t>
      </w:r>
      <w:r w:rsidR="00993C65">
        <w:rPr>
          <w:vertAlign w:val="subscript"/>
        </w:rPr>
        <w:t>y</w:t>
      </w:r>
      <w:proofErr w:type="spellEnd"/>
      <w:r w:rsidR="00993C65">
        <w:rPr>
          <w:vertAlign w:val="subscript"/>
        </w:rPr>
        <w:t xml:space="preserve">.  </w:t>
      </w:r>
      <w:r w:rsidR="00993C65">
        <w:t xml:space="preserve"> Let’s say that V = 15 m/s at 37°.</w:t>
      </w:r>
    </w:p>
    <w:p w:rsidR="00993C65" w:rsidRDefault="00993C65" w:rsidP="00F70982">
      <w:r>
        <w:t xml:space="preserve">To find the components we will use the cos and sin functions.  </w:t>
      </w:r>
    </w:p>
    <w:p w:rsidR="00993C65" w:rsidRDefault="00993C65" w:rsidP="00993C65">
      <w:r>
        <w:t xml:space="preserve">For the </w:t>
      </w:r>
      <w:proofErr w:type="spellStart"/>
      <w:r>
        <w:t>V</w:t>
      </w:r>
      <w:r>
        <w:rPr>
          <w:vertAlign w:val="subscript"/>
        </w:rPr>
        <w:t>x</w:t>
      </w:r>
      <w:proofErr w:type="spellEnd"/>
      <w:r>
        <w:t xml:space="preserve"> which is the side adjacent to the 37° angle Θ we will use </w:t>
      </w:r>
    </w:p>
    <w:p w:rsidR="00993C65" w:rsidRDefault="00993C65" w:rsidP="00993C65">
      <w:proofErr w:type="gramStart"/>
      <w:r>
        <w:t>cos</w:t>
      </w:r>
      <w:proofErr w:type="gramEnd"/>
      <w:r>
        <w:t xml:space="preserve"> Θ = A/H or here cos Θ = </w:t>
      </w:r>
      <w:proofErr w:type="spellStart"/>
      <w:r>
        <w:t>V</w:t>
      </w:r>
      <w:r>
        <w:rPr>
          <w:vertAlign w:val="subscript"/>
        </w:rPr>
        <w:t>x</w:t>
      </w:r>
      <w:proofErr w:type="spellEnd"/>
      <w:r>
        <w:t xml:space="preserve">/V  so that V cos Θ = </w:t>
      </w:r>
      <w:proofErr w:type="spellStart"/>
      <w:r>
        <w:t>V</w:t>
      </w:r>
      <w:r>
        <w:rPr>
          <w:vertAlign w:val="subscript"/>
        </w:rPr>
        <w:t>x</w:t>
      </w:r>
      <w:proofErr w:type="spellEnd"/>
      <w:r>
        <w:t xml:space="preserve"> = </w:t>
      </w:r>
      <w:r w:rsidR="005322E0">
        <w:t xml:space="preserve">12.0 m/s </w:t>
      </w:r>
    </w:p>
    <w:p w:rsidR="005322E0" w:rsidRDefault="005322E0" w:rsidP="00993C65">
      <w:proofErr w:type="gramStart"/>
      <w:r>
        <w:t>for</w:t>
      </w:r>
      <w:proofErr w:type="gramEnd"/>
      <w:r>
        <w:t xml:space="preserve"> the blue vector, </w:t>
      </w:r>
      <w:proofErr w:type="spellStart"/>
      <w:r>
        <w:t>V</w:t>
      </w:r>
      <w:r>
        <w:rPr>
          <w:vertAlign w:val="subscript"/>
        </w:rPr>
        <w:t>y</w:t>
      </w:r>
      <w:proofErr w:type="spellEnd"/>
      <w:r>
        <w:t xml:space="preserve"> we would use sin Θ = </w:t>
      </w:r>
      <w:proofErr w:type="spellStart"/>
      <w:r>
        <w:t>V</w:t>
      </w:r>
      <w:r>
        <w:rPr>
          <w:vertAlign w:val="subscript"/>
        </w:rPr>
        <w:t>y</w:t>
      </w:r>
      <w:proofErr w:type="spellEnd"/>
      <w:r>
        <w:t xml:space="preserve">/V so that V sin Θ = 9.0 m/s </w:t>
      </w:r>
    </w:p>
    <w:p w:rsidR="005322E0" w:rsidRDefault="005322E0" w:rsidP="00993C65">
      <w:r>
        <w:t xml:space="preserve">Finding components is most useful when adding several vectors together that may or may not run parallel to or along one of the principle axes (x or y).  See the example below.  </w:t>
      </w:r>
    </w:p>
    <w:p w:rsidR="005322E0" w:rsidRDefault="005322E0" w:rsidP="00993C65"/>
    <w:p w:rsidR="005322E0" w:rsidRDefault="005322E0" w:rsidP="005322E0">
      <w:pPr>
        <w:jc w:val="center"/>
      </w:pPr>
      <w:r>
        <w:rPr>
          <w:noProof/>
        </w:rPr>
        <w:drawing>
          <wp:inline distT="0" distB="0" distL="0" distR="0" wp14:anchorId="63D524D8" wp14:editId="418D398A">
            <wp:extent cx="3124942" cy="130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7450" cy="1304066"/>
                    </a:xfrm>
                    <a:prstGeom prst="rect">
                      <a:avLst/>
                    </a:prstGeom>
                  </pic:spPr>
                </pic:pic>
              </a:graphicData>
            </a:graphic>
          </wp:inline>
        </w:drawing>
      </w:r>
    </w:p>
    <w:p w:rsidR="005322E0" w:rsidRDefault="005322E0" w:rsidP="005322E0">
      <w:pPr>
        <w:rPr>
          <w:vertAlign w:val="subscript"/>
        </w:rPr>
      </w:pPr>
      <w:r>
        <w:t>In this example we have a plan</w:t>
      </w:r>
      <w:r w:rsidR="00F327F3">
        <w:t>e flying 700 miles east (The green vector V</w:t>
      </w:r>
      <w:r w:rsidR="00F327F3">
        <w:rPr>
          <w:vertAlign w:val="subscript"/>
        </w:rPr>
        <w:t>1</w:t>
      </w:r>
      <w:r w:rsidR="00F327F3">
        <w:t>). And then turning and flying at 56.1° (as measured from the x axis) and flying for 500 miles V</w:t>
      </w:r>
      <w:r w:rsidR="00F327F3">
        <w:rPr>
          <w:vertAlign w:val="subscript"/>
        </w:rPr>
        <w:t>2</w:t>
      </w:r>
      <w:r w:rsidR="00F327F3">
        <w:t xml:space="preserve"> the red vector.  The purple vector represents the Resultant Displacement, V</w:t>
      </w:r>
      <w:r w:rsidR="00F327F3">
        <w:rPr>
          <w:vertAlign w:val="subscript"/>
        </w:rPr>
        <w:t>r.</w:t>
      </w:r>
    </w:p>
    <w:p w:rsidR="00F327F3" w:rsidRDefault="00F327F3" w:rsidP="00F327F3">
      <w:pPr>
        <w:jc w:val="center"/>
        <w:rPr>
          <w:vertAlign w:val="subscript"/>
        </w:rPr>
      </w:pPr>
      <w:r>
        <w:rPr>
          <w:vertAlign w:val="subscript"/>
        </w:rPr>
        <w:lastRenderedPageBreak/>
        <w:tab/>
      </w:r>
      <w:r>
        <w:rPr>
          <w:vertAlign w:val="subscript"/>
        </w:rPr>
        <w:tab/>
      </w:r>
      <w:r>
        <w:rPr>
          <w:noProof/>
        </w:rPr>
        <w:drawing>
          <wp:inline distT="0" distB="0" distL="0" distR="0" wp14:anchorId="4CBC8EEC" wp14:editId="7E3A9E27">
            <wp:extent cx="10382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8225" cy="1114425"/>
                    </a:xfrm>
                    <a:prstGeom prst="rect">
                      <a:avLst/>
                    </a:prstGeom>
                  </pic:spPr>
                </pic:pic>
              </a:graphicData>
            </a:graphic>
          </wp:inline>
        </w:drawing>
      </w:r>
    </w:p>
    <w:p w:rsidR="00F327F3" w:rsidRDefault="00F327F3" w:rsidP="00F327F3">
      <w:r>
        <w:t>Hopefully in the small diagram above, you can see how the green and blue components of the red vector, V</w:t>
      </w:r>
      <w:r>
        <w:rPr>
          <w:vertAlign w:val="subscript"/>
        </w:rPr>
        <w:t>2</w:t>
      </w:r>
      <w:r>
        <w:t xml:space="preserve">, align along the s and y axes. To find these components of vector 2, we must use trig and the method before. </w:t>
      </w:r>
    </w:p>
    <w:p w:rsidR="00F327F3" w:rsidRDefault="00F327F3" w:rsidP="00F327F3">
      <w:proofErr w:type="gramStart"/>
      <w:r>
        <w:t>V</w:t>
      </w:r>
      <w:r>
        <w:rPr>
          <w:vertAlign w:val="subscript"/>
        </w:rPr>
        <w:t>2x</w:t>
      </w:r>
      <w:r>
        <w:t xml:space="preserve">  (</w:t>
      </w:r>
      <w:proofErr w:type="gramEnd"/>
      <w:r>
        <w:t>x component of vector 2) = cos 56.1 (500) = 279 mi</w:t>
      </w:r>
    </w:p>
    <w:p w:rsidR="005322E0" w:rsidRDefault="00F327F3" w:rsidP="00993C65">
      <w:r>
        <w:t>V</w:t>
      </w:r>
      <w:r>
        <w:rPr>
          <w:vertAlign w:val="subscript"/>
        </w:rPr>
        <w:t>y2</w:t>
      </w:r>
      <w:r>
        <w:t xml:space="preserve"> (y component of vector 2) = sin 56.1 (500) = 415 mi</w:t>
      </w:r>
    </w:p>
    <w:p w:rsidR="00F327F3" w:rsidRDefault="00F327F3" w:rsidP="00993C65">
      <w:r>
        <w:t>A table often helps us to resolve these type problems</w:t>
      </w:r>
    </w:p>
    <w:tbl>
      <w:tblPr>
        <w:tblStyle w:val="TableGrid"/>
        <w:tblW w:w="0" w:type="auto"/>
        <w:tblLook w:val="04A0" w:firstRow="1" w:lastRow="0" w:firstColumn="1" w:lastColumn="0" w:noHBand="0" w:noVBand="1"/>
      </w:tblPr>
      <w:tblGrid>
        <w:gridCol w:w="3116"/>
        <w:gridCol w:w="3117"/>
        <w:gridCol w:w="3117"/>
      </w:tblGrid>
      <w:tr w:rsidR="00F327F3" w:rsidTr="00F327F3">
        <w:tc>
          <w:tcPr>
            <w:tcW w:w="3116" w:type="dxa"/>
          </w:tcPr>
          <w:p w:rsidR="00F327F3" w:rsidRDefault="00F327F3" w:rsidP="00993C65">
            <w:r>
              <w:t>Vector</w:t>
            </w:r>
          </w:p>
        </w:tc>
        <w:tc>
          <w:tcPr>
            <w:tcW w:w="3117" w:type="dxa"/>
          </w:tcPr>
          <w:p w:rsidR="00F327F3" w:rsidRDefault="00F327F3" w:rsidP="00993C65">
            <w:r>
              <w:t>X component</w:t>
            </w:r>
          </w:p>
          <w:p w:rsidR="00F327F3" w:rsidRDefault="00F327F3" w:rsidP="00F327F3">
            <w:r>
              <w:t xml:space="preserve">V (cos Θ) </w:t>
            </w:r>
          </w:p>
        </w:tc>
        <w:tc>
          <w:tcPr>
            <w:tcW w:w="3117" w:type="dxa"/>
          </w:tcPr>
          <w:p w:rsidR="00F327F3" w:rsidRDefault="00F327F3" w:rsidP="00993C65">
            <w:r>
              <w:t>Y component</w:t>
            </w:r>
          </w:p>
          <w:p w:rsidR="00F327F3" w:rsidRDefault="00F327F3" w:rsidP="00993C65">
            <w:r>
              <w:t>V (sin Θ)</w:t>
            </w:r>
          </w:p>
        </w:tc>
      </w:tr>
      <w:tr w:rsidR="00F327F3" w:rsidTr="00F327F3">
        <w:tc>
          <w:tcPr>
            <w:tcW w:w="3116" w:type="dxa"/>
          </w:tcPr>
          <w:p w:rsidR="00F327F3" w:rsidRDefault="00F327F3" w:rsidP="00993C65">
            <w:r>
              <w:t>700 mi East</w:t>
            </w:r>
          </w:p>
        </w:tc>
        <w:tc>
          <w:tcPr>
            <w:tcW w:w="3117" w:type="dxa"/>
          </w:tcPr>
          <w:p w:rsidR="00F327F3" w:rsidRDefault="00F327F3" w:rsidP="00993C65">
            <w:r>
              <w:t>700 mi  x</w:t>
            </w:r>
          </w:p>
        </w:tc>
        <w:tc>
          <w:tcPr>
            <w:tcW w:w="3117" w:type="dxa"/>
          </w:tcPr>
          <w:p w:rsidR="00F327F3" w:rsidRDefault="00F327F3" w:rsidP="00993C65">
            <w:r>
              <w:t>0.0 mi y</w:t>
            </w:r>
          </w:p>
        </w:tc>
      </w:tr>
      <w:tr w:rsidR="00F327F3" w:rsidTr="00F327F3">
        <w:tc>
          <w:tcPr>
            <w:tcW w:w="3116" w:type="dxa"/>
          </w:tcPr>
          <w:p w:rsidR="00F327F3" w:rsidRPr="0055318E" w:rsidRDefault="0055318E" w:rsidP="00993C65">
            <w:pPr>
              <w:rPr>
                <w:i/>
              </w:rPr>
            </w:pPr>
            <w:r>
              <w:t>500 @ 56.1 °</w:t>
            </w:r>
          </w:p>
        </w:tc>
        <w:tc>
          <w:tcPr>
            <w:tcW w:w="3117" w:type="dxa"/>
          </w:tcPr>
          <w:p w:rsidR="0055318E" w:rsidRDefault="0055318E" w:rsidP="00993C65">
            <w:r>
              <w:t xml:space="preserve">Cos 56.1)(500 mi) = </w:t>
            </w:r>
          </w:p>
          <w:p w:rsidR="00F327F3" w:rsidRDefault="0055318E" w:rsidP="00993C65">
            <w:r>
              <w:t>279 mi</w:t>
            </w:r>
          </w:p>
        </w:tc>
        <w:tc>
          <w:tcPr>
            <w:tcW w:w="3117" w:type="dxa"/>
          </w:tcPr>
          <w:p w:rsidR="00F327F3" w:rsidRDefault="0055318E" w:rsidP="00993C65">
            <w:r>
              <w:t>Sin 56.1 )(500) = 415 mi</w:t>
            </w:r>
          </w:p>
        </w:tc>
      </w:tr>
      <w:tr w:rsidR="00F327F3" w:rsidTr="00F327F3">
        <w:tc>
          <w:tcPr>
            <w:tcW w:w="3116" w:type="dxa"/>
          </w:tcPr>
          <w:p w:rsidR="009F521A" w:rsidRPr="009F521A" w:rsidRDefault="0055318E" w:rsidP="009F521A">
            <w:pPr>
              <w:rPr>
                <w:vertAlign w:val="subscript"/>
              </w:rPr>
            </w:pPr>
            <w:r>
              <w:t>Resultant V</w:t>
            </w:r>
            <w:r>
              <w:rPr>
                <w:vertAlign w:val="subscript"/>
              </w:rPr>
              <w:t>r</w:t>
            </w:r>
            <w:bookmarkStart w:id="0" w:name="_GoBack"/>
            <w:bookmarkEnd w:id="0"/>
            <w:r w:rsidR="009F521A">
              <w:t xml:space="preserve"> </w:t>
            </w:r>
          </w:p>
        </w:tc>
        <w:tc>
          <w:tcPr>
            <w:tcW w:w="3117" w:type="dxa"/>
          </w:tcPr>
          <w:p w:rsidR="00F327F3" w:rsidRDefault="0055318E" w:rsidP="00993C65">
            <w:r>
              <w:t>979 mi E</w:t>
            </w:r>
          </w:p>
        </w:tc>
        <w:tc>
          <w:tcPr>
            <w:tcW w:w="3117" w:type="dxa"/>
          </w:tcPr>
          <w:p w:rsidR="0055318E" w:rsidRDefault="0055318E" w:rsidP="00993C65">
            <w:r>
              <w:t>415 mi N</w:t>
            </w:r>
          </w:p>
        </w:tc>
      </w:tr>
    </w:tbl>
    <w:p w:rsidR="0055318E" w:rsidRDefault="009F521A" w:rsidP="009F521A">
      <w:r>
        <w:t xml:space="preserve">1063 mi @ 23° From Pythagorean </w:t>
      </w:r>
      <w:proofErr w:type="gramStart"/>
      <w:r>
        <w:t>theorem</w:t>
      </w:r>
      <w:proofErr w:type="gramEnd"/>
      <w:r>
        <w:t xml:space="preserve"> and tan</w:t>
      </w:r>
      <w:r>
        <w:rPr>
          <w:vertAlign w:val="superscript"/>
        </w:rPr>
        <w:t>-1</w:t>
      </w:r>
    </w:p>
    <w:p w:rsidR="0055318E" w:rsidRDefault="0055318E" w:rsidP="0055318E">
      <w:pPr>
        <w:jc w:val="center"/>
      </w:pPr>
      <w:r>
        <w:rPr>
          <w:noProof/>
        </w:rPr>
        <w:drawing>
          <wp:inline distT="0" distB="0" distL="0" distR="0" wp14:anchorId="5F2AFA7D" wp14:editId="240599FC">
            <wp:extent cx="3139691" cy="16230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6588" cy="1626625"/>
                    </a:xfrm>
                    <a:prstGeom prst="rect">
                      <a:avLst/>
                    </a:prstGeom>
                  </pic:spPr>
                </pic:pic>
              </a:graphicData>
            </a:graphic>
          </wp:inline>
        </w:drawing>
      </w:r>
    </w:p>
    <w:p w:rsidR="0055318E" w:rsidRPr="0055318E" w:rsidRDefault="0055318E" w:rsidP="0055318E">
      <w:r>
        <w:t>You should see how these two x and y vectors now add up to give us the same overall resultant we had initially.  The green x vector above is all of V</w:t>
      </w:r>
      <w:r>
        <w:softHyphen/>
      </w:r>
      <w:r>
        <w:rPr>
          <w:vertAlign w:val="subscript"/>
        </w:rPr>
        <w:t>1</w:t>
      </w:r>
      <w:r>
        <w:t xml:space="preserve"> plus the 279 mile x part of V</w:t>
      </w:r>
      <w:r>
        <w:rPr>
          <w:vertAlign w:val="subscript"/>
        </w:rPr>
        <w:t>2</w:t>
      </w:r>
      <w:r>
        <w:t>.  The blue vector is the entire Northern part of vector V</w:t>
      </w:r>
      <w:r>
        <w:rPr>
          <w:vertAlign w:val="subscript"/>
        </w:rPr>
        <w:t>2</w:t>
      </w:r>
      <w:r>
        <w:t xml:space="preserve"> </w:t>
      </w:r>
    </w:p>
    <w:p w:rsidR="0055318E" w:rsidRDefault="0055318E" w:rsidP="0055318E">
      <w:pPr>
        <w:jc w:val="center"/>
      </w:pPr>
      <w:r>
        <w:rPr>
          <w:noProof/>
        </w:rPr>
        <w:drawing>
          <wp:inline distT="0" distB="0" distL="0" distR="0" wp14:anchorId="72043F41" wp14:editId="27FBA158">
            <wp:extent cx="3124942" cy="1303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7450" cy="1304066"/>
                    </a:xfrm>
                    <a:prstGeom prst="rect">
                      <a:avLst/>
                    </a:prstGeom>
                  </pic:spPr>
                </pic:pic>
              </a:graphicData>
            </a:graphic>
          </wp:inline>
        </w:drawing>
      </w:r>
    </w:p>
    <w:p w:rsidR="0055318E" w:rsidRPr="005322E0" w:rsidRDefault="0055318E" w:rsidP="0055318E">
      <w:pPr>
        <w:jc w:val="center"/>
      </w:pPr>
    </w:p>
    <w:sectPr w:rsidR="0055318E" w:rsidRPr="0053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5A"/>
    <w:rsid w:val="000014E2"/>
    <w:rsid w:val="000D6C3D"/>
    <w:rsid w:val="00230D08"/>
    <w:rsid w:val="005322E0"/>
    <w:rsid w:val="0055318E"/>
    <w:rsid w:val="005B3CAB"/>
    <w:rsid w:val="00696121"/>
    <w:rsid w:val="00993C65"/>
    <w:rsid w:val="009F521A"/>
    <w:rsid w:val="00B0678C"/>
    <w:rsid w:val="00C3156D"/>
    <w:rsid w:val="00F327F3"/>
    <w:rsid w:val="00F70982"/>
    <w:rsid w:val="00F8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4CDA"/>
  <w15:chartTrackingRefBased/>
  <w15:docId w15:val="{D12ED40A-746A-4A78-99DD-EE172CC4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2017-09-01T15:42:00Z</dcterms:created>
  <dcterms:modified xsi:type="dcterms:W3CDTF">2017-09-01T17:30:00Z</dcterms:modified>
</cp:coreProperties>
</file>